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961"/>
        <w:gridCol w:w="961"/>
        <w:gridCol w:w="961"/>
        <w:gridCol w:w="961"/>
        <w:gridCol w:w="986"/>
        <w:gridCol w:w="961"/>
        <w:gridCol w:w="961"/>
        <w:gridCol w:w="961"/>
        <w:gridCol w:w="961"/>
      </w:tblGrid>
      <w:tr w:rsidR="008A6F25" w:rsidTr="008A6F2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8A6F25" w:rsidTr="008A6F2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Tıbbi Lab. 2 (TLT2)</w:t>
            </w: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204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TLTSEC224 Bilgi ve İletişim Teknolojileri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206 Tıbbi Biyoloji ve Genetik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208 Enfeksiyon Hastalıkları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202 Temel Laboratuar Uygulamaları-II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TLTSEC206 Moleküler Biyolojik Yöntemler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Pınar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 218 Hasta Psikolojisi ve Kişiler Arası İletişim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 226 Histoloji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A6F25" w:rsidTr="008A6F2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6F25" w:rsidRDefault="008A6F25" w:rsidP="008A6F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8A6F25">
      <w:pPr>
        <w:spacing w:after="0" w:line="240" w:lineRule="auto"/>
      </w:pPr>
      <w:bookmarkStart w:id="1" w:name="_GoBack"/>
      <w:bookmarkEnd w:id="1"/>
    </w:p>
    <w:sectPr w:rsidR="00FE4F3A" w:rsidSect="00C956D9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5"/>
    <w:rsid w:val="008A6F25"/>
    <w:rsid w:val="00DF348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A6F2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8A6F2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A6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A6F2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A6F2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A6F2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8A6F2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A6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2025-05-06T12:51:00Z</dcterms:modified>
</cp:coreProperties>
</file>