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1557"/>
        <w:gridCol w:w="1557"/>
        <w:gridCol w:w="1557"/>
        <w:gridCol w:w="1557"/>
        <w:gridCol w:w="1557"/>
      </w:tblGrid>
      <w:tr w:rsidR="008E4822" w:rsidTr="008E482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Start w:id="1" w:name="_GoBack"/>
            <w:bookmarkEnd w:id="0"/>
            <w:bookmarkEnd w:id="1"/>
            <w:r>
              <w:rPr>
                <w:rStyle w:val="titletext1"/>
                <w:rFonts w:eastAsia="Times New Roman"/>
              </w:rPr>
              <w:t>Gümüşhane Üniversitesi Gümüşhane Sağlık Hizmetleri Meslek Yüksek 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BAHAR Dönemi VİZE Sınavları Takvimi</w:t>
            </w:r>
          </w:p>
        </w:tc>
      </w:tr>
      <w:tr w:rsidR="008E4822" w:rsidTr="008E4822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 xml:space="preserve">Tıbbi </w:t>
            </w:r>
            <w:proofErr w:type="spellStart"/>
            <w:r>
              <w:rPr>
                <w:rStyle w:val="subtitletext1"/>
                <w:rFonts w:eastAsia="Times New Roman"/>
              </w:rPr>
              <w:t>Lab</w:t>
            </w:r>
            <w:proofErr w:type="spellEnd"/>
            <w:r>
              <w:rPr>
                <w:rStyle w:val="subtitletext1"/>
                <w:rFonts w:eastAsia="Times New Roman"/>
              </w:rPr>
              <w:t>. 2 (TLT2)</w:t>
            </w:r>
          </w:p>
        </w:tc>
      </w:tr>
      <w:tr w:rsidR="008E4822" w:rsidTr="008E482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24.03.2025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25.03.2025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26.03.2025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8E4822" w:rsidTr="008E482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08:00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E4822" w:rsidTr="008E482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204 İlk Yardım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>. Meltem ŞAHİN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E4822" w:rsidTr="008E482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TLTSEC 226 Histoloji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Duygu YÜKSEL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8E4822" w:rsidTr="008E482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TLTSEC224 Bilgi ve İletişim Teknolojileri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206 Tıbbi Biyoloji ve Genetik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Prof. Dr. Kemal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E4822" w:rsidTr="008E482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E4822" w:rsidTr="008E482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TLTSEC 218 Hasta Psikolojisi ve Kişiler Arası İletişim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Olcay KARAOĞLU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TLT 202 Temel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Laboratuar</w:t>
            </w:r>
            <w:proofErr w:type="spellEnd"/>
            <w:r>
              <w:rPr>
                <w:rStyle w:val="coursetext1"/>
                <w:rFonts w:eastAsia="Times New Roman"/>
                <w:b/>
                <w:bCs/>
              </w:rPr>
              <w:t xml:space="preserve"> Uygulamaları-II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Prof. Dr. Kemal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E4822" w:rsidTr="008E482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TLTSEC206 Moleküler Biyolojik Yöntemler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Pınar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208 Enfeksiyon Hastalıkları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>. Nurhan DEĞİRMENCİ BİNGÖL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E4822" w:rsidTr="008E482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E4822" w:rsidTr="008E4822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E4822" w:rsidRDefault="008E4822" w:rsidP="008E48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E4822" w:rsidRDefault="008E4822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19.03.2025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13:56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352CE6" w:rsidRDefault="00352CE6" w:rsidP="008E4822">
      <w:pPr>
        <w:spacing w:after="0" w:line="240" w:lineRule="auto"/>
      </w:pPr>
    </w:p>
    <w:sectPr w:rsidR="00352CE6" w:rsidSect="00BE25A5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22"/>
    <w:rsid w:val="00352CE6"/>
    <w:rsid w:val="008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98FEF-0E27-4726-BB0B-EBEAC08A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8E4822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8E4822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8E4822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8E4822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8E482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8E482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8E4822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8E4822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8E48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2025-03-19T10:56:00Z</dcterms:created>
  <dcterms:modified xsi:type="dcterms:W3CDTF">2025-03-19T10:56:00Z</dcterms:modified>
</cp:coreProperties>
</file>