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15316E" w:rsidTr="0015316E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15316E" w:rsidTr="0015316E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Patoloji 1 (PTL1)</w:t>
            </w: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110 Hematoloji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YDB117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108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AITB193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TDB103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104 Genel Patolojide Kavramlar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106 Mikrobiyoloji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102 Histoloji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5316E" w:rsidTr="0015316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16E" w:rsidRDefault="0015316E" w:rsidP="001531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15316E">
      <w:pPr>
        <w:spacing w:after="0" w:line="240" w:lineRule="auto"/>
      </w:pPr>
      <w:bookmarkStart w:id="1" w:name="_GoBack"/>
      <w:bookmarkEnd w:id="1"/>
    </w:p>
    <w:sectPr w:rsidR="00FE4F3A" w:rsidSect="00285488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E"/>
    <w:rsid w:val="00114E11"/>
    <w:rsid w:val="0015316E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15316E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15316E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153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15316E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15316E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15316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15316E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15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2025-05-06T12:48:00Z</dcterms:modified>
</cp:coreProperties>
</file>